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临床试验伦理委员会</w:t>
      </w:r>
    </w:p>
    <w:p>
      <w:pPr>
        <w:spacing w:line="500" w:lineRule="exact"/>
        <w:jc w:val="center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初始审查申请表</w:t>
      </w:r>
    </w:p>
    <w:tbl>
      <w:tblPr>
        <w:tblStyle w:val="6"/>
        <w:tblW w:w="97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984"/>
        <w:gridCol w:w="1276"/>
        <w:gridCol w:w="142"/>
        <w:gridCol w:w="1559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项目名称</w:t>
            </w:r>
          </w:p>
        </w:tc>
        <w:tc>
          <w:tcPr>
            <w:tcW w:w="7766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项目批件号</w:t>
            </w:r>
          </w:p>
        </w:tc>
        <w:tc>
          <w:tcPr>
            <w:tcW w:w="3402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项目受理号</w:t>
            </w:r>
          </w:p>
        </w:tc>
        <w:tc>
          <w:tcPr>
            <w:tcW w:w="280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申办单位</w:t>
            </w:r>
          </w:p>
        </w:tc>
        <w:tc>
          <w:tcPr>
            <w:tcW w:w="7766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6" w:type="dxa"/>
            <w:gridSpan w:val="6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研究单位/研究者信息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组长单位</w:t>
            </w:r>
          </w:p>
        </w:tc>
        <w:tc>
          <w:tcPr>
            <w:tcW w:w="7766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组长单位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主要研究者</w:t>
            </w:r>
          </w:p>
        </w:tc>
        <w:tc>
          <w:tcPr>
            <w:tcW w:w="7766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参加单位</w:t>
            </w:r>
          </w:p>
        </w:tc>
        <w:tc>
          <w:tcPr>
            <w:tcW w:w="7766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66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66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本单位承担科室</w:t>
            </w:r>
          </w:p>
        </w:tc>
        <w:tc>
          <w:tcPr>
            <w:tcW w:w="7766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本单位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主要研究者</w:t>
            </w:r>
          </w:p>
        </w:tc>
        <w:tc>
          <w:tcPr>
            <w:tcW w:w="7766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6" w:type="dxa"/>
            <w:gridSpan w:val="6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其他伦理委员会对该项目的否定性/提前中止的决定： </w:t>
            </w:r>
            <w:r>
              <w:rPr>
                <w:rFonts w:ascii="仿宋" w:hAnsi="仿宋" w:eastAsia="仿宋"/>
                <w:sz w:val="24"/>
              </w:rPr>
              <w:t xml:space="preserve">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□无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6" w:type="dxa"/>
            <w:gridSpan w:val="6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申办方信息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申办方</w:t>
            </w:r>
          </w:p>
        </w:tc>
        <w:tc>
          <w:tcPr>
            <w:tcW w:w="7766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申办方联系人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4506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CRO</w:t>
            </w:r>
          </w:p>
        </w:tc>
        <w:tc>
          <w:tcPr>
            <w:tcW w:w="7766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CRO联系人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4506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6" w:type="dxa"/>
            <w:gridSpan w:val="6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研究信息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项目类别</w:t>
            </w:r>
          </w:p>
        </w:tc>
        <w:tc>
          <w:tcPr>
            <w:tcW w:w="7766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药物临床试验（□Ⅰ期 □Ⅱ期 □Ⅲ期 □Ⅳ期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□生物等效性试验）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66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医疗器械临床试验（□Ⅰ类 □Ⅱ类 □Ⅲ类 □体外诊断试剂）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66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□特殊医学用途配方食品临床试验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66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□其他：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6" w:type="dxa"/>
            <w:gridSpan w:val="6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研究是否采集人体生物标本（不含筛选期）： </w:t>
            </w:r>
            <w:r>
              <w:rPr>
                <w:rFonts w:ascii="仿宋" w:hAnsi="仿宋" w:eastAsia="仿宋"/>
                <w:sz w:val="24"/>
              </w:rPr>
              <w:t xml:space="preserve"> 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□是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6" w:type="dxa"/>
            <w:gridSpan w:val="6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研究结果是否用于注册或修改说明书： </w:t>
            </w:r>
            <w:r>
              <w:rPr>
                <w:rFonts w:ascii="仿宋" w:hAnsi="仿宋" w:eastAsia="仿宋"/>
                <w:sz w:val="24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□是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6" w:type="dxa"/>
            <w:gridSpan w:val="6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研究是否用于产品的广告： </w:t>
            </w:r>
            <w:r>
              <w:rPr>
                <w:rFonts w:ascii="仿宋" w:hAnsi="仿宋" w:eastAsia="仿宋"/>
                <w:sz w:val="24"/>
              </w:rPr>
              <w:t xml:space="preserve">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□是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受试者招募</w:t>
            </w:r>
          </w:p>
        </w:tc>
        <w:tc>
          <w:tcPr>
            <w:tcW w:w="7766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负责招募：□研究者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□CRC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□其他：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Merge w:val="continue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66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招募方式：□广告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□诊疗过程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□数据库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□其他：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Merge w:val="continue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66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本中心预计招募人数：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预期试验时间</w:t>
            </w:r>
          </w:p>
        </w:tc>
        <w:tc>
          <w:tcPr>
            <w:tcW w:w="7766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受试者权益</w:t>
            </w:r>
          </w:p>
        </w:tc>
        <w:tc>
          <w:tcPr>
            <w:tcW w:w="7766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招募人群特征：□健康受试者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□患者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□弱势群体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□孕妇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66" w:type="dxa"/>
            <w:gridSpan w:val="5"/>
            <w:vAlign w:val="center"/>
          </w:tcPr>
          <w:p>
            <w:pPr>
              <w:spacing w:line="360" w:lineRule="auto"/>
              <w:ind w:left="1680" w:hanging="1680" w:hangingChars="7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弱势群体类型：□</w:t>
            </w:r>
            <w:r>
              <w:rPr>
                <w:rFonts w:ascii="仿宋" w:hAnsi="仿宋" w:eastAsia="仿宋"/>
                <w:sz w:val="24"/>
              </w:rPr>
              <w:t>儿童/未成年人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ascii="仿宋" w:hAnsi="仿宋" w:eastAsia="仿宋"/>
                <w:sz w:val="24"/>
              </w:rPr>
              <w:t>认知障碍</w:t>
            </w:r>
            <w:r>
              <w:rPr>
                <w:rFonts w:hint="eastAsia" w:ascii="仿宋" w:hAnsi="仿宋" w:eastAsia="仿宋"/>
                <w:sz w:val="24"/>
              </w:rPr>
              <w:t>或因</w:t>
            </w:r>
            <w:r>
              <w:rPr>
                <w:rFonts w:ascii="仿宋" w:hAnsi="仿宋" w:eastAsia="仿宋"/>
                <w:sz w:val="24"/>
              </w:rPr>
              <w:t>健康状况而没有能力做出知情同意的成人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ascii="仿宋" w:hAnsi="仿宋" w:eastAsia="仿宋"/>
                <w:sz w:val="24"/>
              </w:rPr>
              <w:t>申办者/研究者的雇员或学</w:t>
            </w:r>
            <w:r>
              <w:rPr>
                <w:rFonts w:hint="eastAsia" w:ascii="仿宋" w:hAnsi="仿宋" w:eastAsia="仿宋"/>
                <w:sz w:val="24"/>
              </w:rPr>
              <w:t xml:space="preserve">生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ascii="仿宋" w:hAnsi="仿宋" w:eastAsia="仿宋"/>
                <w:sz w:val="24"/>
              </w:rPr>
              <w:t>教育/经济地位低下的人员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ascii="仿宋" w:hAnsi="仿宋" w:eastAsia="仿宋"/>
                <w:sz w:val="24"/>
              </w:rPr>
              <w:t>疾病终末期患者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ascii="仿宋" w:hAnsi="仿宋" w:eastAsia="仿宋"/>
                <w:sz w:val="24"/>
              </w:rPr>
              <w:t>囚犯或劳教人员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ascii="仿宋" w:hAnsi="仿宋" w:eastAsia="仿宋"/>
                <w:sz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66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受试者报酬：□有</w:t>
            </w:r>
            <w:r>
              <w:rPr>
                <w:rFonts w:ascii="仿宋" w:hAnsi="仿宋" w:eastAsia="仿宋"/>
                <w:sz w:val="24"/>
              </w:rPr>
              <w:t xml:space="preserve">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66" w:type="dxa"/>
            <w:gridSpan w:val="5"/>
            <w:vAlign w:val="center"/>
          </w:tcPr>
          <w:p>
            <w:pPr>
              <w:spacing w:line="360" w:lineRule="auto"/>
              <w:ind w:left="1680" w:hanging="1680" w:hangingChars="7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报酬支付方式：□按随访时间点分次支付</w:t>
            </w:r>
            <w:r>
              <w:rPr>
                <w:rFonts w:ascii="仿宋" w:hAnsi="仿宋" w:eastAsia="仿宋"/>
                <w:sz w:val="24"/>
              </w:rPr>
              <w:t xml:space="preserve">  □按完成的随访工作量一次性支付  □完成全部随访观察后支付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知情同意</w:t>
            </w:r>
          </w:p>
        </w:tc>
        <w:tc>
          <w:tcPr>
            <w:tcW w:w="7766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知情同意能力评估方式：□临床判断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□量表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66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知情同意获取：□研究医生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□其他研究者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□CRC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66" w:type="dxa"/>
            <w:gridSpan w:val="5"/>
            <w:vAlign w:val="center"/>
          </w:tcPr>
          <w:p>
            <w:pPr>
              <w:ind w:left="1680" w:hanging="1680" w:hangingChars="7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获取知情同意地点：□私密房间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□诊室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□病房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66" w:type="dxa"/>
            <w:gridSpan w:val="5"/>
            <w:vAlign w:val="center"/>
          </w:tcPr>
          <w:p>
            <w:pPr>
              <w:spacing w:line="360" w:lineRule="auto"/>
              <w:ind w:left="1680" w:hanging="1680" w:hangingChars="7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知情同意的例外：□不适用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□适用（填写下列选项↓）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□申请开展在紧急情况下无法获得知情同意的研究：</w:t>
            </w:r>
          </w:p>
          <w:p>
            <w:pPr>
              <w:spacing w:line="360" w:lineRule="auto"/>
              <w:ind w:left="555" w:leftChars="150" w:hanging="240" w:hanging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①研究人群处于危及生命的紧急状况，需要在发病后很快进行干预；</w:t>
            </w:r>
          </w:p>
          <w:p>
            <w:pPr>
              <w:spacing w:line="360" w:lineRule="auto"/>
              <w:ind w:left="555" w:leftChars="150" w:hanging="240" w:hanging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②在该紧急情况下，大部分病人无法给予知情同意，且没有时间找到法定代理人；</w:t>
            </w:r>
          </w:p>
          <w:p>
            <w:pPr>
              <w:spacing w:line="360" w:lineRule="auto"/>
              <w:ind w:left="555" w:leftChars="150" w:hanging="240" w:hanging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③缺乏己被证实有效的治疗方法，而试验药物或干预有望挽救生命，恢复健康或减轻病痛。</w:t>
            </w:r>
          </w:p>
          <w:p>
            <w:pPr>
              <w:spacing w:line="360" w:lineRule="auto"/>
              <w:ind w:left="360" w:hanging="360" w:hangingChars="1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□申请免除知情同意：</w:t>
            </w:r>
          </w:p>
          <w:p>
            <w:pPr>
              <w:spacing w:line="360" w:lineRule="auto"/>
              <w:ind w:left="675" w:leftChars="150" w:hanging="360" w:hangingChars="1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①利用以往临床诊疗中获得的病历</w:t>
            </w:r>
            <w:r>
              <w:rPr>
                <w:rFonts w:ascii="仿宋" w:hAnsi="仿宋" w:eastAsia="仿宋"/>
                <w:sz w:val="24"/>
                <w:szCs w:val="24"/>
              </w:rPr>
              <w:t>/生物标本的研究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  <w:p>
            <w:pPr>
              <w:spacing w:line="360" w:lineRule="auto"/>
              <w:ind w:left="315" w:leftChars="1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②研究病历</w:t>
            </w:r>
            <w:r>
              <w:rPr>
                <w:rFonts w:ascii="仿宋" w:hAnsi="仿宋" w:eastAsia="仿宋"/>
                <w:sz w:val="24"/>
                <w:szCs w:val="24"/>
              </w:rPr>
              <w:t>/生物标本的二次利用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申请免除知情同意签字：</w:t>
            </w:r>
          </w:p>
          <w:p>
            <w:pPr>
              <w:spacing w:line="360" w:lineRule="auto"/>
              <w:ind w:left="555" w:leftChars="150" w:hanging="240" w:hanging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①签署知情同意书会对受试者的隐私构成不正当的威胁，联系受试者真实身份和研究的唯一记录是知情同意文件，并且主要风险就来自于受试者身份或个人隐私的泄露。</w:t>
            </w:r>
          </w:p>
          <w:p>
            <w:pPr>
              <w:spacing w:line="360" w:lineRule="auto"/>
              <w:ind w:left="555" w:leftChars="150" w:hanging="240" w:hanging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②研究对受试者的风险不大于最小风险，并且如果脱离研究背景，相同情况下的行为或程序不要求签署书面知情同意。如访谈研究，邮件</w:t>
            </w:r>
            <w:r>
              <w:rPr>
                <w:rFonts w:ascii="仿宋" w:hAnsi="仿宋" w:eastAsia="仿宋"/>
                <w:sz w:val="24"/>
                <w:szCs w:val="24"/>
              </w:rPr>
              <w:t>/电话调查。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6" w:type="dxa"/>
            <w:gridSpan w:val="6"/>
            <w:noWrap/>
            <w:vAlign w:val="center"/>
          </w:tcPr>
          <w:p>
            <w:pPr>
              <w:spacing w:line="360" w:lineRule="auto"/>
              <w:ind w:left="1968" w:hanging="1968" w:hangingChars="700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申请人责任声明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6" w:type="dxa"/>
            <w:gridSpan w:val="6"/>
            <w:noWrap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以上内容（包括各附件材料）均属实，如获批准，我将遵循GCP等相关法律法规、方案以及伦理委员会的要求，开展本项临床研究。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申请人（项目负责人）签字：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日期：</w:t>
            </w:r>
          </w:p>
        </w:tc>
      </w:tr>
    </w:tbl>
    <w:p>
      <w:pPr>
        <w:spacing w:line="360" w:lineRule="auto"/>
        <w:jc w:val="center"/>
        <w:rPr>
          <w:rFonts w:ascii="仿宋" w:hAnsi="仿宋" w:eastAsia="仿宋"/>
          <w:b/>
          <w:sz w:val="20"/>
        </w:rPr>
      </w:pPr>
    </w:p>
    <w:p>
      <w:pPr>
        <w:ind w:left="600" w:hanging="600" w:hangingChars="2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*注：1</w:t>
      </w:r>
      <w:r>
        <w:rPr>
          <w:rFonts w:ascii="仿宋" w:hAnsi="仿宋" w:eastAsia="仿宋"/>
          <w:sz w:val="24"/>
        </w:rPr>
        <w:t>.</w:t>
      </w:r>
      <w:r>
        <w:rPr>
          <w:rFonts w:hint="eastAsia" w:ascii="仿宋" w:hAnsi="仿宋" w:eastAsia="仿宋"/>
          <w:sz w:val="24"/>
        </w:rPr>
        <w:t>填写格式：在选定的项标“</w:t>
      </w:r>
      <w:r>
        <w:rPr>
          <w:rFonts w:hint="eastAsia" w:ascii="仿宋" w:hAnsi="仿宋" w:eastAsia="仿宋"/>
          <w:sz w:val="24"/>
          <w:szCs w:val="24"/>
          <w:lang w:eastAsia="zh-CN"/>
        </w:rPr>
        <w:t>☑</w:t>
      </w:r>
      <w:r>
        <w:rPr>
          <w:rFonts w:hint="eastAsia" w:ascii="仿宋" w:hAnsi="仿宋" w:eastAsia="仿宋"/>
          <w:sz w:val="24"/>
        </w:rPr>
        <w:t>”。</w:t>
      </w:r>
    </w:p>
    <w:p>
      <w:pPr>
        <w:ind w:left="1230" w:leftChars="300" w:hanging="600" w:hangingChars="2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</w:t>
      </w:r>
      <w:r>
        <w:rPr>
          <w:rFonts w:ascii="仿宋" w:hAnsi="仿宋" w:eastAsia="仿宋"/>
          <w:sz w:val="24"/>
        </w:rPr>
        <w:t>.</w:t>
      </w:r>
      <w:r>
        <w:rPr>
          <w:rFonts w:hint="eastAsia" w:ascii="仿宋" w:hAnsi="仿宋" w:eastAsia="仿宋"/>
          <w:sz w:val="24"/>
        </w:rPr>
        <w:t>请与本申请表同时递交《伦理审查递交文件</w:t>
      </w:r>
      <w:r>
        <w:rPr>
          <w:rFonts w:hint="eastAsia" w:ascii="仿宋" w:hAnsi="仿宋" w:eastAsia="仿宋"/>
          <w:sz w:val="24"/>
          <w:lang w:val="en-US" w:eastAsia="zh-CN"/>
        </w:rPr>
        <w:t>目</w:t>
      </w:r>
      <w:bookmarkStart w:id="0" w:name="_GoBack"/>
      <w:bookmarkEnd w:id="0"/>
      <w:r>
        <w:rPr>
          <w:rFonts w:hint="eastAsia" w:ascii="仿宋" w:hAnsi="仿宋" w:eastAsia="仿宋"/>
          <w:sz w:val="24"/>
          <w:lang w:val="en-US" w:eastAsia="zh-CN"/>
        </w:rPr>
        <w:t>录</w:t>
      </w:r>
      <w:r>
        <w:rPr>
          <w:rFonts w:hint="eastAsia" w:ascii="仿宋" w:hAnsi="仿宋" w:eastAsia="仿宋"/>
          <w:sz w:val="24"/>
        </w:rPr>
        <w:t>》以及各所列文件。</w:t>
      </w:r>
    </w:p>
    <w:sectPr>
      <w:headerReference r:id="rId3" w:type="default"/>
      <w:footerReference r:id="rId4" w:type="default"/>
      <w:pgSz w:w="11906" w:h="16838"/>
      <w:pgMar w:top="1418" w:right="851" w:bottom="680" w:left="851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" w:hAnsi="仿宋" w:eastAsia="仿宋"/>
      </w:rPr>
    </w:pPr>
    <w:r>
      <w:rPr>
        <w:rFonts w:hint="eastAsia" w:ascii="仿宋" w:hAnsi="仿宋" w:eastAsia="仿宋"/>
      </w:rPr>
      <w:t>第</w:t>
    </w:r>
    <w:sdt>
      <w:sdtPr>
        <w:rPr>
          <w:rFonts w:ascii="仿宋" w:hAnsi="仿宋" w:eastAsia="仿宋"/>
        </w:rPr>
        <w:id w:val="870342721"/>
        <w:docPartObj>
          <w:docPartGallery w:val="autotext"/>
        </w:docPartObj>
      </w:sdtPr>
      <w:sdtEndPr>
        <w:rPr>
          <w:rFonts w:ascii="仿宋" w:hAnsi="仿宋" w:eastAsia="仿宋"/>
        </w:rPr>
      </w:sdtEndPr>
      <w:sdtContent>
        <w:sdt>
          <w:sdtPr>
            <w:rPr>
              <w:rFonts w:ascii="仿宋" w:hAnsi="仿宋" w:eastAsia="仿宋"/>
            </w:rPr>
            <w:id w:val="-1705238520"/>
            <w:docPartObj>
              <w:docPartGallery w:val="autotext"/>
            </w:docPartObj>
          </w:sdtPr>
          <w:sdtEndPr>
            <w:rPr>
              <w:rFonts w:ascii="仿宋" w:hAnsi="仿宋" w:eastAsia="仿宋"/>
            </w:rPr>
          </w:sdtEndPr>
          <w:sdtContent>
            <w:r>
              <w:rPr>
                <w:rFonts w:ascii="仿宋" w:hAnsi="仿宋" w:eastAsia="仿宋"/>
                <w:lang w:val="zh-CN"/>
              </w:rPr>
              <w:t xml:space="preserve"> 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bCs/>
              </w:rPr>
              <w:instrText xml:space="preserve">PAGE</w:instrTex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fldChar w:fldCharType="separate"/>
            </w:r>
            <w:r>
              <w:rPr>
                <w:rFonts w:ascii="仿宋" w:hAnsi="仿宋" w:eastAsia="仿宋"/>
                <w:bCs/>
              </w:rPr>
              <w:t>3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fldChar w:fldCharType="end"/>
            </w:r>
            <w:r>
              <w:rPr>
                <w:rFonts w:ascii="仿宋" w:hAnsi="仿宋" w:eastAsia="仿宋"/>
                <w:lang w:val="zh-CN"/>
              </w:rPr>
              <w:t xml:space="preserve"> </w:t>
            </w:r>
            <w:r>
              <w:rPr>
                <w:rFonts w:hint="eastAsia" w:ascii="仿宋" w:hAnsi="仿宋" w:eastAsia="仿宋"/>
                <w:lang w:val="zh-CN"/>
              </w:rPr>
              <w:t>页</w:t>
            </w:r>
            <w:r>
              <w:rPr>
                <w:rFonts w:ascii="仿宋" w:hAnsi="仿宋" w:eastAsia="仿宋"/>
                <w:lang w:val="zh-CN"/>
              </w:rPr>
              <w:t>/</w:t>
            </w:r>
            <w:r>
              <w:rPr>
                <w:rFonts w:hint="eastAsia" w:ascii="仿宋" w:hAnsi="仿宋" w:eastAsia="仿宋"/>
                <w:lang w:val="zh-CN"/>
              </w:rPr>
              <w:t>共</w:t>
            </w:r>
            <w:r>
              <w:rPr>
                <w:rFonts w:ascii="仿宋" w:hAnsi="仿宋" w:eastAsia="仿宋"/>
                <w:lang w:val="zh-CN"/>
              </w:rPr>
              <w:t xml:space="preserve"> 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bCs/>
              </w:rPr>
              <w:instrText xml:space="preserve">NUMPAGES</w:instrTex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fldChar w:fldCharType="separate"/>
            </w:r>
            <w:r>
              <w:rPr>
                <w:rFonts w:ascii="仿宋" w:hAnsi="仿宋" w:eastAsia="仿宋"/>
                <w:bCs/>
              </w:rPr>
              <w:t>3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fldChar w:fldCharType="end"/>
            </w:r>
          </w:sdtContent>
        </w:sdt>
        <w:r>
          <w:rPr>
            <w:rFonts w:ascii="仿宋" w:hAnsi="仿宋" w:eastAsia="仿宋"/>
          </w:rPr>
          <w:t xml:space="preserve"> </w:t>
        </w:r>
        <w:r>
          <w:rPr>
            <w:rFonts w:hint="eastAsia" w:ascii="仿宋" w:hAnsi="仿宋" w:eastAsia="仿宋"/>
          </w:rPr>
          <w:t>页</w:t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Times New Roman" w:hAnsi="Times New Roman" w:eastAsia="华文行楷" w:cs="Times New Roman"/>
        <w:sz w:val="20"/>
      </w:rPr>
    </w:pPr>
    <w:r>
      <w:rPr>
        <w:rFonts w:hint="eastAsia" w:ascii="华文行楷" w:hAnsi="宋体" w:eastAsia="华文行楷"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69215</wp:posOffset>
          </wp:positionH>
          <wp:positionV relativeFrom="paragraph">
            <wp:posOffset>-83185</wp:posOffset>
          </wp:positionV>
          <wp:extent cx="266065" cy="264160"/>
          <wp:effectExtent l="0" t="0" r="635" b="2540"/>
          <wp:wrapNone/>
          <wp:docPr id="3" name="图片 1" descr="C:\Users\arce\Desktop\院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C:\Users\arce\Desktop\院徽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40" cy="264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 w:ascii="华文行楷" w:hAnsi="宋体" w:eastAsia="华文行楷"/>
        <w:sz w:val="20"/>
      </w:rPr>
      <w:t xml:space="preserve">      邢台医学高等专科学校第二附属医院         </w:t>
    </w:r>
    <w:r>
      <w:rPr>
        <w:rFonts w:hint="eastAsia" w:ascii="华文行楷" w:hAnsi="宋体" w:eastAsia="华文行楷"/>
      </w:rPr>
      <w:t xml:space="preserve">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M4ZmZjOWZjMGI4NDI3MzQ5MzkyNjdhYjk5YzlkOTQifQ=="/>
  </w:docVars>
  <w:rsids>
    <w:rsidRoot w:val="00E00A0E"/>
    <w:rsid w:val="001512A9"/>
    <w:rsid w:val="00237FC2"/>
    <w:rsid w:val="002565FD"/>
    <w:rsid w:val="003C1B6B"/>
    <w:rsid w:val="00427D8B"/>
    <w:rsid w:val="004A1DDA"/>
    <w:rsid w:val="00537A51"/>
    <w:rsid w:val="00764030"/>
    <w:rsid w:val="007A3BCC"/>
    <w:rsid w:val="007C2493"/>
    <w:rsid w:val="00835C22"/>
    <w:rsid w:val="00883E2F"/>
    <w:rsid w:val="008C1C14"/>
    <w:rsid w:val="008C58EA"/>
    <w:rsid w:val="0091549E"/>
    <w:rsid w:val="009818A9"/>
    <w:rsid w:val="009912CD"/>
    <w:rsid w:val="00A97D02"/>
    <w:rsid w:val="00BF7578"/>
    <w:rsid w:val="00D300FC"/>
    <w:rsid w:val="00DE4937"/>
    <w:rsid w:val="00E00A0E"/>
    <w:rsid w:val="00E42767"/>
    <w:rsid w:val="00F610C5"/>
    <w:rsid w:val="00F617BD"/>
    <w:rsid w:val="1E541771"/>
    <w:rsid w:val="48EA24E5"/>
    <w:rsid w:val="6F52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1052</Words>
  <Characters>1064</Characters>
  <Lines>10</Lines>
  <Paragraphs>2</Paragraphs>
  <TotalTime>0</TotalTime>
  <ScaleCrop>false</ScaleCrop>
  <LinksUpToDate>false</LinksUpToDate>
  <CharactersWithSpaces>1354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2018-08-07T08:21:00Z</dcterms:created>
  <dc:creator>kokono rei</dc:creator>
  <cp:lastModifiedBy>谭茵</cp:lastModifiedBy>
  <cp:lastPrinted>2020-06-11T08:06:00Z</cp:lastPrinted>
  <dcterms:modified xsi:type="dcterms:W3CDTF">2023-06-21T07:54:59Z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B95AA059AA0C4AB19AF0F95E1FD9F44B</vt:lpwstr>
  </property>
</Properties>
</file>