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 w:hAnsi="仿宋" w:eastAsia="仿宋" w:cs="仿宋"/>
          <w:b/>
          <w:sz w:val="32"/>
          <w:szCs w:val="28"/>
        </w:rPr>
      </w:pPr>
      <w:r>
        <w:rPr>
          <w:rFonts w:hint="eastAsia" w:ascii="仿宋" w:hAnsi="仿宋" w:eastAsia="仿宋" w:cs="仿宋"/>
          <w:b/>
          <w:sz w:val="32"/>
          <w:szCs w:val="28"/>
          <w:lang w:eastAsia="zh-CN"/>
        </w:rPr>
        <w:t>医疗器械</w:t>
      </w:r>
      <w:r>
        <w:rPr>
          <w:rFonts w:hint="eastAsia" w:ascii="仿宋" w:hAnsi="仿宋" w:eastAsia="仿宋" w:cs="仿宋"/>
          <w:b/>
          <w:sz w:val="32"/>
          <w:szCs w:val="28"/>
        </w:rPr>
        <w:t>临床试验立项文件目录</w:t>
      </w:r>
    </w:p>
    <w:tbl>
      <w:tblPr>
        <w:tblStyle w:val="6"/>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375"/>
        <w:gridCol w:w="388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项目名称</w:t>
            </w:r>
          </w:p>
        </w:tc>
        <w:tc>
          <w:tcPr>
            <w:tcW w:w="8385" w:type="dxa"/>
            <w:gridSpan w:val="3"/>
            <w:noWrap w:val="0"/>
            <w:vAlign w:val="center"/>
          </w:tcPr>
          <w:p>
            <w:pPr>
              <w:jc w:val="both"/>
              <w:rPr>
                <w:rFonts w:hint="eastAsia" w:ascii="仿宋" w:hAnsi="仿宋" w:eastAsia="仿宋" w:cs="仿宋"/>
                <w:b/>
                <w:bCs/>
                <w:color w:val="auto"/>
                <w:sz w:val="21"/>
                <w:szCs w:val="21"/>
                <w:vertAlign w:val="baseline"/>
                <w:lang w:eastAsia="zh-CN"/>
              </w:rPr>
            </w:pPr>
          </w:p>
          <w:p>
            <w:pPr>
              <w:jc w:val="both"/>
              <w:rPr>
                <w:rFonts w:hint="eastAsia" w:ascii="仿宋" w:hAnsi="仿宋" w:eastAsia="仿宋" w:cs="仿宋"/>
                <w:b/>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序号</w:t>
            </w:r>
          </w:p>
        </w:tc>
        <w:tc>
          <w:tcPr>
            <w:tcW w:w="3375" w:type="dxa"/>
            <w:noWrap w:val="0"/>
            <w:vAlign w:val="center"/>
          </w:tcPr>
          <w:p>
            <w:pPr>
              <w:jc w:val="center"/>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文件名称</w:t>
            </w:r>
          </w:p>
        </w:tc>
        <w:tc>
          <w:tcPr>
            <w:tcW w:w="3885" w:type="dxa"/>
            <w:noWrap w:val="0"/>
            <w:vAlign w:val="center"/>
          </w:tcPr>
          <w:p>
            <w:pPr>
              <w:jc w:val="center"/>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说明</w:t>
            </w:r>
          </w:p>
        </w:tc>
        <w:tc>
          <w:tcPr>
            <w:tcW w:w="1125" w:type="dxa"/>
            <w:noWrap w:val="0"/>
            <w:vAlign w:val="center"/>
          </w:tcPr>
          <w:p>
            <w:pPr>
              <w:jc w:val="center"/>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递交资料</w:t>
            </w:r>
            <w:r>
              <w:rPr>
                <w:rFonts w:hint="eastAsia" w:ascii="仿宋" w:hAnsi="仿宋" w:eastAsia="仿宋" w:cs="仿宋"/>
                <w:color w:val="auto"/>
                <w:sz w:val="21"/>
                <w:szCs w:val="21"/>
                <w:lang w:eastAsia="zh-CN"/>
              </w:rPr>
              <w:t>目录</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eastAsia="zh-CN"/>
              </w:rPr>
              <w:t>医疗器械</w:t>
            </w:r>
            <w:r>
              <w:rPr>
                <w:rFonts w:hint="eastAsia" w:ascii="仿宋" w:hAnsi="仿宋" w:eastAsia="仿宋" w:cs="仿宋"/>
                <w:color w:val="auto"/>
                <w:sz w:val="21"/>
                <w:szCs w:val="21"/>
              </w:rPr>
              <w:t>临床试验申请表</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eastAsia="zh-CN"/>
              </w:rPr>
              <w:t>医疗器械</w:t>
            </w:r>
            <w:r>
              <w:rPr>
                <w:rFonts w:hint="eastAsia" w:ascii="仿宋" w:hAnsi="仿宋" w:eastAsia="仿宋" w:cs="仿宋"/>
                <w:color w:val="auto"/>
                <w:sz w:val="21"/>
                <w:szCs w:val="21"/>
              </w:rPr>
              <w:t>临床试验立项申请表</w:t>
            </w:r>
          </w:p>
        </w:tc>
        <w:tc>
          <w:tcPr>
            <w:tcW w:w="3885" w:type="dxa"/>
            <w:noWrap w:val="0"/>
            <w:vAlign w:val="center"/>
          </w:tcPr>
          <w:p>
            <w:pPr>
              <w:jc w:val="both"/>
              <w:rPr>
                <w:rFonts w:hint="eastAsia" w:ascii="仿宋" w:hAnsi="仿宋" w:eastAsia="仿宋" w:cs="仿宋"/>
                <w:color w:val="auto"/>
                <w:sz w:val="21"/>
                <w:szCs w:val="21"/>
                <w:vertAlign w:val="baseline"/>
              </w:rPr>
            </w:pP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4</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rPr>
              <w:t>研制符合适用的质量管理体系相关要求的声明</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5</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b w:val="0"/>
                <w:i w:val="0"/>
                <w:caps w:val="0"/>
                <w:color w:val="auto"/>
                <w:spacing w:val="0"/>
                <w:sz w:val="21"/>
                <w:szCs w:val="21"/>
              </w:rPr>
              <w:t>我国人类遗传资源采集、保藏、利用、对外提供的既往审批/备案材料</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r>
              <w:rPr>
                <w:rFonts w:hint="eastAsia" w:ascii="仿宋" w:hAnsi="仿宋" w:eastAsia="仿宋" w:cs="仿宋"/>
                <w:color w:val="auto"/>
                <w:sz w:val="21"/>
                <w:szCs w:val="21"/>
                <w:lang w:eastAsia="zh-CN"/>
              </w:rPr>
              <w:t>；</w:t>
            </w:r>
            <w:r>
              <w:rPr>
                <w:rFonts w:hint="eastAsia" w:ascii="仿宋" w:hAnsi="仿宋" w:eastAsia="仿宋" w:cs="仿宋"/>
                <w:b w:val="0"/>
                <w:i w:val="0"/>
                <w:caps w:val="0"/>
                <w:color w:val="auto"/>
                <w:spacing w:val="0"/>
                <w:sz w:val="21"/>
                <w:szCs w:val="21"/>
              </w:rPr>
              <w:t>（受理文件、</w:t>
            </w:r>
            <w:r>
              <w:rPr>
                <w:rFonts w:hint="eastAsia" w:ascii="仿宋" w:hAnsi="仿宋" w:eastAsia="仿宋" w:cs="仿宋"/>
                <w:b w:val="0"/>
                <w:i w:val="0"/>
                <w:caps w:val="0"/>
                <w:color w:val="auto"/>
                <w:spacing w:val="0"/>
                <w:sz w:val="21"/>
                <w:szCs w:val="21"/>
                <w:lang w:eastAsia="zh-CN"/>
              </w:rPr>
              <w:t>审批决定书</w:t>
            </w:r>
            <w:r>
              <w:rPr>
                <w:rFonts w:hint="eastAsia" w:ascii="仿宋" w:hAnsi="仿宋" w:eastAsia="仿宋" w:cs="仿宋"/>
                <w:b w:val="0"/>
                <w:i w:val="0"/>
                <w:caps w:val="0"/>
                <w:color w:val="auto"/>
                <w:spacing w:val="0"/>
                <w:sz w:val="21"/>
                <w:szCs w:val="21"/>
                <w:lang w:val="en-US" w:eastAsia="zh-CN"/>
              </w:rPr>
              <w:t>/批件</w:t>
            </w:r>
            <w:r>
              <w:rPr>
                <w:rFonts w:hint="eastAsia" w:ascii="仿宋" w:hAnsi="仿宋" w:eastAsia="仿宋" w:cs="仿宋"/>
                <w:b w:val="0"/>
                <w:i w:val="0"/>
                <w:caps w:val="0"/>
                <w:color w:val="auto"/>
                <w:spacing w:val="0"/>
                <w:sz w:val="21"/>
                <w:szCs w:val="21"/>
              </w:rPr>
              <w:t>、备案证明等）</w:t>
            </w:r>
            <w:r>
              <w:rPr>
                <w:rFonts w:hint="eastAsia" w:ascii="仿宋" w:hAnsi="仿宋" w:eastAsia="仿宋" w:cs="仿宋"/>
                <w:color w:val="auto"/>
                <w:sz w:val="21"/>
                <w:szCs w:val="21"/>
                <w:lang w:eastAsia="zh-CN"/>
              </w:rPr>
              <w:t>，</w:t>
            </w:r>
            <w:r>
              <w:rPr>
                <w:rFonts w:hint="eastAsia" w:ascii="仿宋" w:hAnsi="仿宋" w:eastAsia="仿宋" w:cs="仿宋"/>
                <w:b w:val="0"/>
                <w:i w:val="0"/>
                <w:caps w:val="0"/>
                <w:color w:val="auto"/>
                <w:spacing w:val="0"/>
                <w:sz w:val="21"/>
                <w:szCs w:val="21"/>
              </w:rPr>
              <w:t>如</w:t>
            </w:r>
            <w:r>
              <w:rPr>
                <w:rFonts w:hint="eastAsia" w:ascii="仿宋" w:hAnsi="仿宋" w:eastAsia="仿宋" w:cs="仿宋"/>
                <w:b w:val="0"/>
                <w:i w:val="0"/>
                <w:caps w:val="0"/>
                <w:color w:val="auto"/>
                <w:spacing w:val="0"/>
                <w:sz w:val="21"/>
                <w:szCs w:val="21"/>
                <w:lang w:eastAsia="zh-CN"/>
              </w:rPr>
              <w:t>多中心审批</w:t>
            </w:r>
            <w:r>
              <w:rPr>
                <w:rFonts w:hint="eastAsia" w:ascii="仿宋" w:hAnsi="仿宋" w:eastAsia="仿宋" w:cs="仿宋"/>
                <w:b w:val="0"/>
                <w:i w:val="0"/>
                <w:caps w:val="0"/>
                <w:color w:val="auto"/>
                <w:spacing w:val="0"/>
                <w:sz w:val="21"/>
                <w:szCs w:val="21"/>
                <w:lang w:val="en-US" w:eastAsia="zh-CN"/>
              </w:rPr>
              <w:t>/备案材料不全、</w:t>
            </w:r>
            <w:r>
              <w:rPr>
                <w:rFonts w:hint="eastAsia" w:ascii="仿宋" w:hAnsi="仿宋" w:eastAsia="仿宋" w:cs="仿宋"/>
                <w:b w:val="0"/>
                <w:i w:val="0"/>
                <w:caps w:val="0"/>
                <w:color w:val="auto"/>
                <w:spacing w:val="0"/>
                <w:sz w:val="21"/>
                <w:szCs w:val="21"/>
              </w:rPr>
              <w:t>不涉及遗传资源审批或单中心项目通过伦理后才申报遗传批件的需提交说明</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6</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组长单位对该临床试验的伦理审查批件，其他伦理委员会对申请研究项目的重要决定的说明</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7</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申办者资质证明</w:t>
            </w:r>
          </w:p>
        </w:tc>
        <w:tc>
          <w:tcPr>
            <w:tcW w:w="3885" w:type="dxa"/>
            <w:noWrap w:val="0"/>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盖公章</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营业执照、生产许可证和</w:t>
            </w:r>
            <w:r>
              <w:rPr>
                <w:rFonts w:hint="eastAsia" w:ascii="仿宋" w:hAnsi="仿宋" w:eastAsia="仿宋" w:cs="仿宋"/>
                <w:color w:val="auto"/>
                <w:sz w:val="21"/>
                <w:szCs w:val="21"/>
                <w:lang w:eastAsia="zh-CN"/>
              </w:rPr>
              <w:t>其他证明材料</w:t>
            </w:r>
            <w:r>
              <w:rPr>
                <w:rFonts w:hint="eastAsia" w:ascii="仿宋" w:hAnsi="仿宋" w:eastAsia="仿宋" w:cs="仿宋"/>
                <w:color w:val="auto"/>
                <w:sz w:val="21"/>
                <w:szCs w:val="21"/>
              </w:rPr>
              <w:t>（如申办者委托其他生产公司需提供受委托方相应资质及委托函</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临床研究的申办者与临床试验批件</w:t>
            </w:r>
            <w:r>
              <w:rPr>
                <w:rFonts w:hint="eastAsia" w:ascii="仿宋" w:hAnsi="仿宋" w:eastAsia="仿宋" w:cs="仿宋"/>
                <w:color w:val="auto"/>
                <w:sz w:val="21"/>
                <w:szCs w:val="21"/>
                <w:lang w:val="en-US" w:eastAsia="zh-CN"/>
              </w:rPr>
              <w:t>/通知书</w:t>
            </w:r>
            <w:r>
              <w:rPr>
                <w:rFonts w:hint="eastAsia" w:ascii="仿宋" w:hAnsi="仿宋" w:eastAsia="仿宋" w:cs="仿宋"/>
                <w:color w:val="auto"/>
                <w:sz w:val="21"/>
                <w:szCs w:val="21"/>
              </w:rPr>
              <w:t>的申请者不一致时，提供相关证明文件）</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8</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申办者对CRO的委托函；CRO资质；</w:t>
            </w:r>
          </w:p>
        </w:tc>
        <w:tc>
          <w:tcPr>
            <w:tcW w:w="3885" w:type="dxa"/>
            <w:noWrap w:val="0"/>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盖公章</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营业执照</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9</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CRA委托函</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个人简历</w:t>
            </w:r>
            <w:r>
              <w:rPr>
                <w:rFonts w:hint="eastAsia" w:ascii="仿宋" w:hAnsi="仿宋" w:eastAsia="仿宋" w:cs="仿宋"/>
                <w:color w:val="auto"/>
                <w:sz w:val="21"/>
                <w:szCs w:val="21"/>
                <w:lang w:eastAsia="zh-CN"/>
              </w:rPr>
              <w:t>及资质</w:t>
            </w:r>
          </w:p>
        </w:tc>
        <w:tc>
          <w:tcPr>
            <w:tcW w:w="3885" w:type="dxa"/>
            <w:noWrap w:val="0"/>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盖公章</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资质：</w:t>
            </w:r>
            <w:r>
              <w:rPr>
                <w:rFonts w:hint="eastAsia" w:ascii="仿宋" w:hAnsi="仿宋" w:eastAsia="仿宋" w:cs="仿宋"/>
                <w:color w:val="auto"/>
                <w:sz w:val="21"/>
                <w:szCs w:val="21"/>
              </w:rPr>
              <w:t>身份证复印件，</w:t>
            </w:r>
            <w:r>
              <w:rPr>
                <w:rFonts w:hint="eastAsia" w:ascii="仿宋" w:hAnsi="仿宋" w:eastAsia="仿宋" w:cs="仿宋"/>
                <w:color w:val="auto"/>
                <w:sz w:val="21"/>
                <w:szCs w:val="21"/>
                <w:lang w:eastAsia="zh-CN"/>
              </w:rPr>
              <w:t>近三年</w:t>
            </w:r>
            <w:r>
              <w:rPr>
                <w:rFonts w:hint="eastAsia" w:ascii="仿宋" w:hAnsi="仿宋" w:eastAsia="仿宋" w:cs="仿宋"/>
                <w:color w:val="auto"/>
                <w:sz w:val="21"/>
                <w:szCs w:val="21"/>
              </w:rPr>
              <w:t>GCP证书</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10</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申办者/CRO对SMO的委托函</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SMO资质</w:t>
            </w:r>
          </w:p>
        </w:tc>
        <w:tc>
          <w:tcPr>
            <w:tcW w:w="3885" w:type="dxa"/>
            <w:noWrap w:val="0"/>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盖公章</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营业执照</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11</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CRC委托函</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个人简历</w:t>
            </w:r>
            <w:r>
              <w:rPr>
                <w:rFonts w:hint="eastAsia" w:ascii="仿宋" w:hAnsi="仿宋" w:eastAsia="仿宋" w:cs="仿宋"/>
                <w:color w:val="auto"/>
                <w:sz w:val="21"/>
                <w:szCs w:val="21"/>
                <w:lang w:eastAsia="zh-CN"/>
              </w:rPr>
              <w:t>及资质</w:t>
            </w:r>
          </w:p>
        </w:tc>
        <w:tc>
          <w:tcPr>
            <w:tcW w:w="3885" w:type="dxa"/>
            <w:noWrap w:val="0"/>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盖公章</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资质：</w:t>
            </w:r>
            <w:r>
              <w:rPr>
                <w:rFonts w:hint="eastAsia" w:ascii="仿宋" w:hAnsi="仿宋" w:eastAsia="仿宋" w:cs="仿宋"/>
                <w:color w:val="auto"/>
                <w:sz w:val="21"/>
                <w:szCs w:val="21"/>
              </w:rPr>
              <w:t>身份证复印件，</w:t>
            </w:r>
            <w:r>
              <w:rPr>
                <w:rFonts w:hint="eastAsia" w:ascii="仿宋" w:hAnsi="仿宋" w:eastAsia="仿宋" w:cs="仿宋"/>
                <w:color w:val="auto"/>
                <w:sz w:val="21"/>
                <w:szCs w:val="21"/>
                <w:lang w:eastAsia="zh-CN"/>
              </w:rPr>
              <w:t>近三年</w:t>
            </w:r>
            <w:r>
              <w:rPr>
                <w:rFonts w:hint="eastAsia" w:ascii="仿宋" w:hAnsi="仿宋" w:eastAsia="仿宋" w:cs="仿宋"/>
                <w:color w:val="auto"/>
                <w:sz w:val="21"/>
                <w:szCs w:val="21"/>
              </w:rPr>
              <w:t>GCP证书</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12</w:t>
            </w:r>
          </w:p>
        </w:tc>
        <w:tc>
          <w:tcPr>
            <w:tcW w:w="3375" w:type="dxa"/>
            <w:noWrap w:val="0"/>
            <w:vAlign w:val="center"/>
          </w:tcPr>
          <w:p>
            <w:pPr>
              <w:spacing w:line="400" w:lineRule="exact"/>
              <w:jc w:val="both"/>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b w:val="0"/>
                <w:i w:val="0"/>
                <w:caps w:val="0"/>
                <w:color w:val="auto"/>
                <w:spacing w:val="8"/>
                <w:sz w:val="21"/>
                <w:szCs w:val="21"/>
                <w:highlight w:val="none"/>
                <w:lang w:eastAsia="zh-CN"/>
              </w:rPr>
              <w:t>对</w:t>
            </w:r>
            <w:r>
              <w:rPr>
                <w:rFonts w:hint="eastAsia" w:ascii="仿宋" w:hAnsi="仿宋" w:eastAsia="仿宋" w:cs="仿宋"/>
                <w:b w:val="0"/>
                <w:i w:val="0"/>
                <w:caps w:val="0"/>
                <w:color w:val="auto"/>
                <w:spacing w:val="8"/>
                <w:sz w:val="21"/>
                <w:szCs w:val="21"/>
                <w:highlight w:val="none"/>
              </w:rPr>
              <w:t>中心实验室或第三方实验室</w:t>
            </w:r>
            <w:r>
              <w:rPr>
                <w:rFonts w:hint="eastAsia" w:ascii="仿宋" w:hAnsi="仿宋" w:eastAsia="仿宋" w:cs="仿宋"/>
                <w:b w:val="0"/>
                <w:i w:val="0"/>
                <w:caps w:val="0"/>
                <w:color w:val="auto"/>
                <w:spacing w:val="8"/>
                <w:sz w:val="21"/>
                <w:szCs w:val="21"/>
                <w:highlight w:val="none"/>
                <w:lang w:eastAsia="zh-CN"/>
              </w:rPr>
              <w:t>委托函、</w:t>
            </w:r>
            <w:r>
              <w:rPr>
                <w:rFonts w:hint="eastAsia" w:ascii="仿宋" w:hAnsi="仿宋" w:eastAsia="仿宋" w:cs="仿宋"/>
                <w:b w:val="0"/>
                <w:i w:val="0"/>
                <w:caps w:val="0"/>
                <w:color w:val="auto"/>
                <w:spacing w:val="8"/>
                <w:sz w:val="21"/>
                <w:szCs w:val="21"/>
                <w:highlight w:val="none"/>
              </w:rPr>
              <w:t>资质及室间质评证书（如适用）</w:t>
            </w:r>
          </w:p>
        </w:tc>
        <w:tc>
          <w:tcPr>
            <w:tcW w:w="3885" w:type="dxa"/>
            <w:noWrap w:val="0"/>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highlight w:val="none"/>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13</w:t>
            </w:r>
          </w:p>
        </w:tc>
        <w:tc>
          <w:tcPr>
            <w:tcW w:w="3375" w:type="dxa"/>
            <w:noWrap w:val="0"/>
            <w:vAlign w:val="center"/>
          </w:tcPr>
          <w:p>
            <w:pPr>
              <w:spacing w:line="400" w:lineRule="exact"/>
              <w:jc w:val="both"/>
              <w:rPr>
                <w:rFonts w:hint="eastAsia" w:ascii="仿宋" w:hAnsi="仿宋" w:eastAsia="仿宋" w:cs="仿宋"/>
                <w:b w:val="0"/>
                <w:i w:val="0"/>
                <w:caps w:val="0"/>
                <w:color w:val="auto"/>
                <w:spacing w:val="8"/>
                <w:kern w:val="2"/>
                <w:sz w:val="21"/>
                <w:szCs w:val="21"/>
                <w:lang w:val="en-US" w:eastAsia="zh-CN" w:bidi="ar-SA"/>
              </w:rPr>
            </w:pPr>
            <w:r>
              <w:rPr>
                <w:rFonts w:hint="eastAsia" w:ascii="仿宋" w:hAnsi="仿宋" w:eastAsia="仿宋" w:cs="仿宋"/>
                <w:b w:val="0"/>
                <w:i w:val="0"/>
                <w:caps w:val="0"/>
                <w:color w:val="auto"/>
                <w:spacing w:val="8"/>
                <w:sz w:val="21"/>
                <w:szCs w:val="21"/>
                <w:lang w:eastAsia="zh-CN"/>
              </w:rPr>
              <w:t>申办者</w:t>
            </w:r>
            <w:r>
              <w:rPr>
                <w:rFonts w:hint="eastAsia" w:ascii="仿宋" w:hAnsi="仿宋" w:eastAsia="仿宋" w:cs="仿宋"/>
                <w:b w:val="0"/>
                <w:i w:val="0"/>
                <w:caps w:val="0"/>
                <w:color w:val="auto"/>
                <w:spacing w:val="8"/>
                <w:sz w:val="21"/>
                <w:szCs w:val="21"/>
                <w:lang w:val="en-US" w:eastAsia="zh-CN"/>
              </w:rPr>
              <w:t>对研究机构和主要研究者的委托函；</w:t>
            </w:r>
            <w:r>
              <w:rPr>
                <w:rFonts w:hint="eastAsia" w:ascii="仿宋" w:hAnsi="仿宋" w:eastAsia="仿宋" w:cs="仿宋"/>
                <w:color w:val="auto"/>
                <w:sz w:val="21"/>
                <w:szCs w:val="21"/>
              </w:rPr>
              <w:t>主要研究者简历（签名）</w:t>
            </w:r>
            <w:r>
              <w:rPr>
                <w:rFonts w:hint="eastAsia" w:ascii="仿宋" w:hAnsi="仿宋" w:eastAsia="仿宋" w:cs="仿宋"/>
                <w:color w:val="auto"/>
                <w:sz w:val="21"/>
                <w:szCs w:val="21"/>
                <w:lang w:eastAsia="zh-CN"/>
              </w:rPr>
              <w:t>及资质</w:t>
            </w:r>
          </w:p>
        </w:tc>
        <w:tc>
          <w:tcPr>
            <w:tcW w:w="3885" w:type="dxa"/>
            <w:noWrap w:val="0"/>
            <w:vAlign w:val="center"/>
          </w:tcPr>
          <w:p>
            <w:pPr>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近三年</w:t>
            </w:r>
            <w:r>
              <w:rPr>
                <w:rFonts w:hint="eastAsia" w:ascii="仿宋" w:hAnsi="仿宋" w:eastAsia="仿宋" w:cs="仿宋"/>
                <w:color w:val="auto"/>
                <w:sz w:val="21"/>
                <w:szCs w:val="21"/>
              </w:rPr>
              <w:t>GCP证书、</w:t>
            </w:r>
            <w:r>
              <w:rPr>
                <w:rFonts w:hint="eastAsia" w:ascii="仿宋" w:hAnsi="仿宋" w:eastAsia="仿宋" w:cs="仿宋"/>
                <w:color w:val="auto"/>
                <w:sz w:val="21"/>
                <w:szCs w:val="21"/>
                <w:lang w:eastAsia="zh-CN"/>
              </w:rPr>
              <w:t>资格</w:t>
            </w:r>
            <w:r>
              <w:rPr>
                <w:rFonts w:hint="eastAsia" w:ascii="仿宋" w:hAnsi="仿宋" w:eastAsia="仿宋" w:cs="仿宋"/>
                <w:color w:val="auto"/>
                <w:sz w:val="21"/>
                <w:szCs w:val="21"/>
              </w:rPr>
              <w:t>证书</w:t>
            </w:r>
            <w:r>
              <w:rPr>
                <w:rFonts w:hint="eastAsia" w:ascii="仿宋" w:hAnsi="仿宋" w:eastAsia="仿宋" w:cs="仿宋"/>
                <w:color w:val="auto"/>
                <w:sz w:val="21"/>
                <w:szCs w:val="21"/>
                <w:lang w:eastAsia="zh-CN"/>
              </w:rPr>
              <w:t>、职称证书</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14</w:t>
            </w:r>
          </w:p>
        </w:tc>
        <w:tc>
          <w:tcPr>
            <w:tcW w:w="3375" w:type="dxa"/>
            <w:noWrap w:val="0"/>
            <w:vAlign w:val="center"/>
          </w:tcPr>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研究者手册</w:t>
            </w:r>
          </w:p>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版本号</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p>
            <w:pPr>
              <w:widowControl/>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版本日期</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tc>
        <w:tc>
          <w:tcPr>
            <w:tcW w:w="3885" w:type="dxa"/>
            <w:noWrap w:val="0"/>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highlight w:val="none"/>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15</w:t>
            </w:r>
          </w:p>
        </w:tc>
        <w:tc>
          <w:tcPr>
            <w:tcW w:w="3375" w:type="dxa"/>
            <w:noWrap w:val="0"/>
            <w:vAlign w:val="center"/>
          </w:tcPr>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试验方案</w:t>
            </w:r>
          </w:p>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版本号</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p>
            <w:pPr>
              <w:widowControl/>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版本日期</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tc>
        <w:tc>
          <w:tcPr>
            <w:tcW w:w="3885" w:type="dxa"/>
            <w:noWrap w:val="0"/>
            <w:vAlign w:val="center"/>
          </w:tcPr>
          <w:p>
            <w:pPr>
              <w:jc w:val="both"/>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盖公章</w:t>
            </w:r>
            <w:r>
              <w:rPr>
                <w:rFonts w:hint="eastAsia" w:ascii="仿宋" w:hAnsi="仿宋" w:eastAsia="仿宋" w:cs="仿宋"/>
                <w:color w:val="auto"/>
                <w:sz w:val="21"/>
                <w:szCs w:val="21"/>
                <w:highlight w:val="none"/>
                <w:lang w:eastAsia="zh-CN"/>
              </w:rPr>
              <w:t>；</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有组长单位PI签字页复印件</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申办者和统计单位等的签字页复印件</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本中心PI签字页原件，需通过组长单位伦理批准；</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本中心为组长单位者可不提供组长单位PI签字和伦理审查批件</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16</w:t>
            </w:r>
          </w:p>
        </w:tc>
        <w:tc>
          <w:tcPr>
            <w:tcW w:w="3375" w:type="dxa"/>
            <w:noWrap w:val="0"/>
            <w:vAlign w:val="center"/>
          </w:tcPr>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病例报告表（或EDC）样表</w:t>
            </w:r>
          </w:p>
          <w:p>
            <w:pPr>
              <w:widowControl/>
              <w:jc w:val="both"/>
              <w:rPr>
                <w:rFonts w:hint="eastAsia" w:ascii="仿宋" w:hAnsi="仿宋" w:eastAsia="仿宋" w:cs="仿宋"/>
                <w:color w:val="auto"/>
                <w:sz w:val="21"/>
                <w:szCs w:val="21"/>
                <w:u w:val="single"/>
              </w:rPr>
            </w:pPr>
            <w:r>
              <w:rPr>
                <w:rFonts w:hint="eastAsia" w:ascii="仿宋" w:hAnsi="仿宋" w:eastAsia="仿宋" w:cs="仿宋"/>
                <w:color w:val="auto"/>
                <w:sz w:val="21"/>
                <w:szCs w:val="21"/>
              </w:rPr>
              <w:t>版本号</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p>
            <w:pPr>
              <w:widowControl/>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版本日期</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highlight w:val="none"/>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17</w:t>
            </w:r>
          </w:p>
        </w:tc>
        <w:tc>
          <w:tcPr>
            <w:tcW w:w="3375" w:type="dxa"/>
            <w:noWrap w:val="0"/>
            <w:vAlign w:val="center"/>
          </w:tcPr>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研究病历样表</w:t>
            </w:r>
          </w:p>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版本号</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p>
            <w:pPr>
              <w:widowControl/>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版本日期</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tc>
        <w:tc>
          <w:tcPr>
            <w:tcW w:w="3885" w:type="dxa"/>
            <w:noWrap w:val="0"/>
            <w:vAlign w:val="center"/>
          </w:tcPr>
          <w:p>
            <w:pPr>
              <w:jc w:val="both"/>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盖公章</w:t>
            </w:r>
            <w:r>
              <w:rPr>
                <w:rFonts w:hint="eastAsia" w:ascii="仿宋" w:hAnsi="仿宋" w:eastAsia="仿宋" w:cs="仿宋"/>
                <w:color w:val="auto"/>
                <w:sz w:val="21"/>
                <w:szCs w:val="21"/>
                <w:highlight w:val="none"/>
                <w:lang w:eastAsia="zh-CN"/>
              </w:rPr>
              <w:t>；</w:t>
            </w:r>
          </w:p>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根据GCP的要求，原始记录应以电子门诊或住院病历形式记录，原则上不再</w:t>
            </w:r>
            <w:r>
              <w:rPr>
                <w:rFonts w:hint="eastAsia" w:ascii="仿宋" w:hAnsi="仿宋" w:eastAsia="仿宋" w:cs="仿宋"/>
                <w:color w:val="auto"/>
                <w:sz w:val="21"/>
                <w:szCs w:val="21"/>
                <w:lang w:eastAsia="zh-CN"/>
              </w:rPr>
              <w:t>使用</w:t>
            </w:r>
            <w:r>
              <w:rPr>
                <w:rFonts w:hint="eastAsia" w:ascii="仿宋" w:hAnsi="仿宋" w:eastAsia="仿宋" w:cs="仿宋"/>
                <w:color w:val="auto"/>
                <w:sz w:val="21"/>
                <w:szCs w:val="21"/>
              </w:rPr>
              <w:t>研究病历，如有特殊情况需要有研究病历者，可提供并说明理由</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18</w:t>
            </w:r>
          </w:p>
        </w:tc>
        <w:tc>
          <w:tcPr>
            <w:tcW w:w="3375" w:type="dxa"/>
            <w:noWrap w:val="0"/>
            <w:vAlign w:val="center"/>
          </w:tcPr>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知情同意书</w:t>
            </w:r>
          </w:p>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版本号</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p>
            <w:pPr>
              <w:widowControl/>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版本日期</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tc>
        <w:tc>
          <w:tcPr>
            <w:tcW w:w="3885" w:type="dxa"/>
            <w:noWrap w:val="0"/>
            <w:vAlign w:val="center"/>
          </w:tcPr>
          <w:p>
            <w:pPr>
              <w:jc w:val="both"/>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盖公章</w:t>
            </w:r>
            <w:r>
              <w:rPr>
                <w:rFonts w:hint="eastAsia" w:ascii="仿宋" w:hAnsi="仿宋" w:eastAsia="仿宋" w:cs="仿宋"/>
                <w:color w:val="auto"/>
                <w:sz w:val="21"/>
                <w:szCs w:val="21"/>
                <w:highlight w:val="none"/>
                <w:lang w:eastAsia="zh-CN"/>
              </w:rPr>
              <w:t>；</w:t>
            </w:r>
          </w:p>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知情要素完整，且通俗易懂，签字页要签名、签日期，留有电话，并规定监护人和第三方见证人签字的说明</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19</w:t>
            </w:r>
          </w:p>
        </w:tc>
        <w:tc>
          <w:tcPr>
            <w:tcW w:w="3375" w:type="dxa"/>
            <w:noWrap w:val="0"/>
            <w:vAlign w:val="center"/>
          </w:tcPr>
          <w:p>
            <w:pPr>
              <w:widowControl/>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受试者日志卡</w:t>
            </w:r>
          </w:p>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版本号</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p>
            <w:pPr>
              <w:widowControl/>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版本日期</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highlight w:val="none"/>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20</w:t>
            </w:r>
          </w:p>
        </w:tc>
        <w:tc>
          <w:tcPr>
            <w:tcW w:w="3375" w:type="dxa"/>
            <w:noWrap w:val="0"/>
            <w:vAlign w:val="center"/>
          </w:tcPr>
          <w:p>
            <w:pPr>
              <w:widowControl/>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受试者招募广告</w:t>
            </w:r>
          </w:p>
          <w:p>
            <w:pPr>
              <w:widowControl/>
              <w:jc w:val="both"/>
              <w:rPr>
                <w:rFonts w:hint="eastAsia" w:ascii="仿宋" w:hAnsi="仿宋" w:eastAsia="仿宋" w:cs="仿宋"/>
                <w:color w:val="auto"/>
                <w:sz w:val="21"/>
                <w:szCs w:val="21"/>
              </w:rPr>
            </w:pPr>
            <w:r>
              <w:rPr>
                <w:rFonts w:hint="eastAsia" w:ascii="仿宋" w:hAnsi="仿宋" w:eastAsia="仿宋" w:cs="仿宋"/>
                <w:color w:val="auto"/>
                <w:sz w:val="21"/>
                <w:szCs w:val="21"/>
              </w:rPr>
              <w:t>版本号</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版本日期</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招募广告要写明发布的渠道（例如是易拉宝、官网还是微信公众号，如有需要可根据不同发布渠道提供多个版本）</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21</w:t>
            </w:r>
          </w:p>
        </w:tc>
        <w:tc>
          <w:tcPr>
            <w:tcW w:w="337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lang w:eastAsia="zh-CN"/>
              </w:rPr>
              <w:t>其他提供给受试者的资料</w:t>
            </w:r>
          </w:p>
        </w:tc>
        <w:tc>
          <w:tcPr>
            <w:tcW w:w="3885" w:type="dxa"/>
            <w:noWrap w:val="0"/>
            <w:vAlign w:val="center"/>
          </w:tcPr>
          <w:p>
            <w:pPr>
              <w:jc w:val="both"/>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盖公章；如评分表、说明材料等</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22</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sz w:val="21"/>
                <w:szCs w:val="21"/>
                <w:lang w:val="en-US" w:eastAsia="zh-CN"/>
              </w:rPr>
              <w:t>基于产品技术要求的</w:t>
            </w:r>
            <w:r>
              <w:rPr>
                <w:rFonts w:hint="eastAsia" w:ascii="仿宋" w:hAnsi="仿宋" w:eastAsia="仿宋" w:cs="仿宋"/>
                <w:szCs w:val="21"/>
              </w:rPr>
              <w:t>检验合格报告</w:t>
            </w:r>
          </w:p>
        </w:tc>
        <w:tc>
          <w:tcPr>
            <w:tcW w:w="3885" w:type="dxa"/>
            <w:noWrap w:val="0"/>
            <w:vAlign w:val="center"/>
          </w:tcPr>
          <w:p>
            <w:pPr>
              <w:jc w:val="both"/>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23</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使用说明书</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24</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试验用</w:t>
            </w:r>
            <w:r>
              <w:rPr>
                <w:rFonts w:hint="eastAsia" w:ascii="仿宋" w:hAnsi="仿宋" w:eastAsia="仿宋" w:cs="仿宋"/>
                <w:color w:val="auto"/>
                <w:sz w:val="21"/>
                <w:szCs w:val="21"/>
                <w:lang w:eastAsia="zh-CN"/>
              </w:rPr>
              <w:t>医疗器械</w:t>
            </w:r>
            <w:r>
              <w:rPr>
                <w:rFonts w:hint="eastAsia" w:ascii="仿宋" w:hAnsi="仿宋" w:eastAsia="仿宋" w:cs="仿宋"/>
                <w:color w:val="auto"/>
                <w:sz w:val="21"/>
                <w:szCs w:val="21"/>
                <w:lang w:val="en-US" w:eastAsia="zh-CN"/>
              </w:rPr>
              <w:t>/体外诊断试剂</w:t>
            </w:r>
            <w:r>
              <w:rPr>
                <w:rFonts w:hint="eastAsia" w:ascii="仿宋" w:hAnsi="仿宋" w:eastAsia="仿宋" w:cs="仿宋"/>
                <w:color w:val="auto"/>
                <w:sz w:val="21"/>
                <w:szCs w:val="21"/>
              </w:rPr>
              <w:t>的标签</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25</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破盲规程</w:t>
            </w:r>
            <w:r>
              <w:rPr>
                <w:rFonts w:hint="eastAsia" w:ascii="仿宋" w:hAnsi="仿宋" w:eastAsia="仿宋" w:cs="仿宋"/>
                <w:color w:val="auto"/>
                <w:sz w:val="21"/>
                <w:szCs w:val="21"/>
                <w:lang w:eastAsia="zh-CN"/>
              </w:rPr>
              <w:t>（如适用）</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26</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保险</w:t>
            </w:r>
            <w:r>
              <w:rPr>
                <w:rFonts w:hint="eastAsia" w:ascii="仿宋" w:hAnsi="仿宋" w:eastAsia="仿宋" w:cs="仿宋"/>
                <w:color w:val="auto"/>
                <w:sz w:val="21"/>
                <w:szCs w:val="21"/>
                <w:lang w:eastAsia="zh-CN"/>
              </w:rPr>
              <w:t>证明</w:t>
            </w:r>
          </w:p>
        </w:tc>
        <w:tc>
          <w:tcPr>
            <w:tcW w:w="3885" w:type="dxa"/>
            <w:noWrap w:val="0"/>
            <w:vAlign w:val="center"/>
          </w:tcPr>
          <w:p>
            <w:pPr>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rPr>
              <w:t>盖公章</w:t>
            </w:r>
            <w:r>
              <w:rPr>
                <w:rFonts w:hint="eastAsia" w:ascii="仿宋" w:hAnsi="仿宋" w:eastAsia="仿宋" w:cs="仿宋"/>
                <w:color w:val="auto"/>
                <w:sz w:val="21"/>
                <w:szCs w:val="21"/>
                <w:lang w:eastAsia="zh-CN"/>
              </w:rPr>
              <w:t>；若无，请提交说明</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27</w:t>
            </w:r>
          </w:p>
        </w:tc>
        <w:tc>
          <w:tcPr>
            <w:tcW w:w="3375" w:type="dxa"/>
            <w:noWrap w:val="0"/>
            <w:vAlign w:val="center"/>
          </w:tcPr>
          <w:p>
            <w:pPr>
              <w:spacing w:line="400"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材料真实性说明</w:t>
            </w:r>
          </w:p>
        </w:tc>
        <w:tc>
          <w:tcPr>
            <w:tcW w:w="3885" w:type="dxa"/>
            <w:noWrap w:val="0"/>
            <w:vAlign w:val="center"/>
          </w:tcPr>
          <w:p>
            <w:pPr>
              <w:jc w:val="both"/>
              <w:rPr>
                <w:rFonts w:hint="eastAsia" w:ascii="仿宋" w:hAnsi="仿宋" w:eastAsia="仿宋" w:cs="仿宋"/>
                <w:color w:val="auto"/>
                <w:sz w:val="21"/>
                <w:szCs w:val="21"/>
              </w:rPr>
            </w:pPr>
            <w:r>
              <w:rPr>
                <w:rFonts w:hint="eastAsia" w:ascii="仿宋" w:hAnsi="仿宋" w:eastAsia="仿宋" w:cs="仿宋"/>
                <w:color w:val="auto"/>
                <w:sz w:val="21"/>
                <w:szCs w:val="21"/>
              </w:rPr>
              <w:t>盖公章</w:t>
            </w:r>
          </w:p>
        </w:tc>
        <w:tc>
          <w:tcPr>
            <w:tcW w:w="1125" w:type="dxa"/>
            <w:noWrap w:val="0"/>
            <w:vAlign w:val="center"/>
          </w:tcPr>
          <w:p>
            <w:pPr>
              <w:jc w:val="both"/>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noWrap w:val="0"/>
            <w:vAlign w:val="center"/>
          </w:tcPr>
          <w:p>
            <w:pPr>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28</w:t>
            </w:r>
          </w:p>
        </w:tc>
        <w:tc>
          <w:tcPr>
            <w:tcW w:w="3375" w:type="dxa"/>
            <w:noWrap w:val="0"/>
            <w:vAlign w:val="center"/>
          </w:tcPr>
          <w:p>
            <w:pPr>
              <w:spacing w:line="400" w:lineRule="exact"/>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其他文件</w:t>
            </w:r>
          </w:p>
        </w:tc>
        <w:tc>
          <w:tcPr>
            <w:tcW w:w="3885" w:type="dxa"/>
            <w:noWrap w:val="0"/>
            <w:vAlign w:val="center"/>
          </w:tcPr>
          <w:p>
            <w:pPr>
              <w:jc w:val="both"/>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rPr>
              <w:t>盖公章</w:t>
            </w:r>
            <w:r>
              <w:rPr>
                <w:rFonts w:hint="eastAsia" w:ascii="仿宋" w:hAnsi="仿宋" w:eastAsia="仿宋" w:cs="仿宋"/>
                <w:color w:val="auto"/>
                <w:sz w:val="21"/>
                <w:szCs w:val="21"/>
                <w:lang w:eastAsia="zh-CN"/>
              </w:rPr>
              <w:t>；可依次顺延序号</w:t>
            </w:r>
          </w:p>
        </w:tc>
        <w:tc>
          <w:tcPr>
            <w:tcW w:w="1125" w:type="dxa"/>
            <w:noWrap w:val="0"/>
            <w:vAlign w:val="center"/>
          </w:tcPr>
          <w:p>
            <w:pPr>
              <w:jc w:val="both"/>
              <w:rPr>
                <w:rFonts w:hint="eastAsia" w:ascii="仿宋" w:hAnsi="仿宋" w:eastAsia="仿宋" w:cs="仿宋"/>
                <w:color w:val="auto"/>
                <w:sz w:val="21"/>
                <w:szCs w:val="21"/>
                <w:vertAlign w:val="baseline"/>
              </w:rPr>
            </w:pPr>
          </w:p>
        </w:tc>
      </w:tr>
    </w:tbl>
    <w:p>
      <w:pPr>
        <w:spacing w:line="240" w:lineRule="auto"/>
        <w:ind w:firstLine="0" w:firstLineChars="0"/>
        <w:rPr>
          <w:rFonts w:hint="eastAsia" w:ascii="仿宋" w:hAnsi="仿宋" w:eastAsia="仿宋" w:cs="仿宋"/>
          <w:b w:val="0"/>
          <w:bCs/>
          <w:sz w:val="21"/>
          <w:szCs w:val="21"/>
          <w:lang w:eastAsia="zh-CN"/>
        </w:rPr>
      </w:pPr>
    </w:p>
    <w:p>
      <w:pPr>
        <w:spacing w:line="240" w:lineRule="auto"/>
        <w:ind w:firstLine="210" w:firstLineChars="100"/>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注：</w:t>
      </w:r>
    </w:p>
    <w:p>
      <w:pPr>
        <w:numPr>
          <w:ilvl w:val="0"/>
          <w:numId w:val="1"/>
        </w:numPr>
        <w:spacing w:line="240" w:lineRule="auto"/>
        <w:ind w:firstLine="210" w:firstLineChars="100"/>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eastAsia="zh-CN"/>
        </w:rPr>
        <w:t>若立项目录中部分材料不涉及，不可删除此项，在备注中填写</w:t>
      </w:r>
      <w:r>
        <w:rPr>
          <w:rFonts w:hint="eastAsia" w:ascii="仿宋" w:hAnsi="仿宋" w:eastAsia="仿宋" w:cs="仿宋"/>
          <w:b w:val="0"/>
          <w:bCs/>
          <w:sz w:val="21"/>
          <w:szCs w:val="21"/>
          <w:lang w:val="en-US" w:eastAsia="zh-CN"/>
        </w:rPr>
        <w:t>NA，必要时注明理由</w:t>
      </w:r>
    </w:p>
    <w:p>
      <w:pPr>
        <w:numPr>
          <w:ilvl w:val="0"/>
          <w:numId w:val="1"/>
        </w:numPr>
        <w:spacing w:line="240" w:lineRule="auto"/>
        <w:ind w:firstLine="210" w:firstLineChars="100"/>
        <w:rPr>
          <w:rFonts w:hint="eastAsia" w:ascii="仿宋" w:hAnsi="仿宋" w:eastAsia="仿宋" w:cs="仿宋"/>
          <w:b w:val="0"/>
          <w:bCs/>
          <w:sz w:val="21"/>
          <w:szCs w:val="21"/>
          <w:lang w:val="en-US" w:eastAsia="zh-CN"/>
        </w:rPr>
      </w:pPr>
      <w:r>
        <w:rPr>
          <w:rFonts w:hint="eastAsia" w:ascii="仿宋" w:hAnsi="仿宋" w:eastAsia="仿宋" w:cs="仿宋"/>
          <w:bCs/>
          <w:szCs w:val="21"/>
        </w:rPr>
        <w:t>上述材料如含外文材料需另外提交中文版及中英文一致性</w:t>
      </w:r>
      <w:r>
        <w:rPr>
          <w:rFonts w:hint="eastAsia" w:ascii="仿宋" w:hAnsi="仿宋" w:eastAsia="仿宋" w:cs="仿宋"/>
          <w:bCs/>
          <w:szCs w:val="21"/>
          <w:lang w:eastAsia="zh-CN"/>
        </w:rPr>
        <w:t>说明并盖公章</w:t>
      </w:r>
    </w:p>
    <w:p>
      <w:pPr>
        <w:numPr>
          <w:ilvl w:val="0"/>
          <w:numId w:val="1"/>
        </w:numPr>
        <w:spacing w:line="240" w:lineRule="auto"/>
        <w:ind w:firstLine="210" w:firstLineChars="100"/>
        <w:rPr>
          <w:rFonts w:hint="eastAsia" w:ascii="仿宋" w:hAnsi="仿宋" w:eastAsia="仿宋" w:cs="仿宋"/>
          <w:b w:val="0"/>
          <w:bCs/>
          <w:sz w:val="21"/>
          <w:szCs w:val="21"/>
          <w:lang w:val="en-US" w:eastAsia="zh-CN"/>
        </w:rPr>
      </w:pPr>
      <w:r>
        <w:rPr>
          <w:rFonts w:hint="eastAsia" w:ascii="仿宋" w:hAnsi="仿宋" w:eastAsia="仿宋" w:cs="仿宋"/>
          <w:bCs/>
          <w:szCs w:val="21"/>
          <w:lang w:eastAsia="zh-CN"/>
        </w:rPr>
        <w:t>所有多页材料需盖骑缝章</w:t>
      </w:r>
    </w:p>
    <w:p>
      <w:pPr>
        <w:numPr>
          <w:ilvl w:val="0"/>
          <w:numId w:val="1"/>
        </w:numPr>
        <w:spacing w:line="240" w:lineRule="auto"/>
        <w:ind w:firstLine="210" w:firstLineChars="100"/>
        <w:rPr>
          <w:rFonts w:hint="eastAsia" w:ascii="仿宋" w:hAnsi="仿宋" w:eastAsia="仿宋" w:cs="仿宋"/>
          <w:b w:val="0"/>
          <w:bCs/>
          <w:sz w:val="21"/>
          <w:szCs w:val="21"/>
          <w:lang w:val="en-US" w:eastAsia="zh-CN"/>
        </w:rPr>
      </w:pPr>
      <w:r>
        <w:rPr>
          <w:rFonts w:hint="eastAsia" w:ascii="仿宋" w:hAnsi="仿宋" w:eastAsia="仿宋" w:cs="仿宋"/>
          <w:bCs/>
          <w:szCs w:val="21"/>
        </w:rPr>
        <w:t>每项文件请用分隔页/分页纸隔开，并与递交文件目录一一对照</w:t>
      </w:r>
    </w:p>
    <w:p>
      <w:pPr>
        <w:widowControl/>
        <w:jc w:val="left"/>
        <w:rPr>
          <w:rFonts w:hint="eastAsia" w:ascii="仿宋" w:hAnsi="仿宋" w:eastAsia="仿宋" w:cs="仿宋"/>
          <w:bCs/>
          <w:sz w:val="28"/>
          <w:szCs w:val="28"/>
        </w:rPr>
      </w:pPr>
      <w:bookmarkStart w:id="0" w:name="_GoBack"/>
      <w:bookmarkEnd w:id="0"/>
    </w:p>
    <w:sectPr>
      <w:headerReference r:id="rId3" w:type="default"/>
      <w:footerReference r:id="rId4" w:type="default"/>
      <w:pgSz w:w="11906" w:h="16838"/>
      <w:pgMar w:top="1418" w:right="1134"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FZShuSong-Z01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Arabic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页，共 </w:t>
    </w:r>
    <w:r>
      <w:rPr>
        <w:rFonts w:hint="eastAsia" w:ascii="仿宋" w:hAnsi="仿宋" w:eastAsia="仿宋" w:cs="仿宋"/>
      </w:rPr>
      <w:fldChar w:fldCharType="begin"/>
    </w:r>
    <w:r>
      <w:rPr>
        <w:rFonts w:hint="eastAsia" w:ascii="仿宋" w:hAnsi="仿宋" w:eastAsia="仿宋" w:cs="仿宋"/>
      </w:rPr>
      <w:instrText xml:space="preserve"> NUMPAGES  \* Arabic  \* MERGEFORMAT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t xml:space="preserve"> 页</w:t>
    </w: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400"/>
      <w:jc w:val="left"/>
      <w:rPr>
        <w:rFonts w:hint="eastAsia" w:ascii="仿宋" w:hAnsi="仿宋" w:eastAsia="仿宋" w:cs="仿宋"/>
        <w:lang w:eastAsia="zh-CN"/>
      </w:rPr>
    </w:pPr>
    <w:r>
      <w:rPr>
        <w:rFonts w:hint="eastAsia" w:ascii="仿宋" w:hAnsi="仿宋" w:eastAsia="仿宋" w:cs="仿宋"/>
      </w:rPr>
      <w:t>邢台医学高等专科学校第二附属医院</w:t>
    </w:r>
    <w:r>
      <w:rPr>
        <w:rFonts w:hint="eastAsia" w:ascii="仿宋" w:hAnsi="仿宋" w:eastAsia="仿宋" w:cs="仿宋"/>
        <w:lang w:eastAsia="zh-CN"/>
      </w:rPr>
      <w:t>医疗器械</w:t>
    </w:r>
    <w:r>
      <w:rPr>
        <w:rFonts w:hint="eastAsia" w:ascii="仿宋" w:hAnsi="仿宋" w:eastAsia="仿宋" w:cs="仿宋"/>
      </w:rPr>
      <w:t xml:space="preserve">临床试验机构                    </w:t>
    </w:r>
    <w:r>
      <w:rPr>
        <w:rFonts w:hint="eastAsia" w:ascii="仿宋" w:hAnsi="仿宋" w:eastAsia="仿宋" w:cs="仿宋"/>
        <w:lang w:val="en-US" w:eastAsia="zh-CN"/>
      </w:rPr>
      <w:t xml:space="preserve">   </w:t>
    </w:r>
    <w:r>
      <w:rPr>
        <w:rFonts w:hint="eastAsia" w:ascii="仿宋" w:hAnsi="仿宋" w:eastAsia="仿宋" w:cs="仿宋"/>
      </w:rPr>
      <w:t xml:space="preserve">  XYEYGCP-JG-</w:t>
    </w: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-39370</wp:posOffset>
          </wp:positionH>
          <wp:positionV relativeFrom="paragraph">
            <wp:posOffset>-60960</wp:posOffset>
          </wp:positionV>
          <wp:extent cx="431800" cy="428625"/>
          <wp:effectExtent l="0" t="0" r="10160" b="13335"/>
          <wp:wrapNone/>
          <wp:docPr id="1"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仿宋" w:hAnsi="仿宋" w:eastAsia="仿宋" w:cs="仿宋"/>
        <w:lang w:eastAsia="zh-CN"/>
      </w:rPr>
      <w:t>Q</w:t>
    </w:r>
    <w:r>
      <w:rPr>
        <w:rFonts w:hint="eastAsia" w:ascii="仿宋" w:hAnsi="仿宋" w:eastAsia="仿宋" w:cs="仿宋"/>
        <w:lang w:val="en-US" w:eastAsia="zh-CN"/>
      </w:rPr>
      <w:t>X</w:t>
    </w:r>
    <w:r>
      <w:rPr>
        <w:rFonts w:hint="eastAsia" w:ascii="仿宋" w:hAnsi="仿宋" w:eastAsia="仿宋" w:cs="仿宋"/>
      </w:rPr>
      <w:t>-CX-01</w:t>
    </w:r>
    <w:r>
      <w:rPr>
        <w:rFonts w:hint="eastAsia" w:ascii="仿宋" w:hAnsi="仿宋" w:eastAsia="仿宋" w:cs="仿宋"/>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74716"/>
    <w:multiLevelType w:val="singleLevel"/>
    <w:tmpl w:val="D3F7471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ODdlNzIwYWI2NzNjMmRmMGYxNTc5NzE2ZjBhYTIifQ=="/>
  </w:docVars>
  <w:rsids>
    <w:rsidRoot w:val="00336312"/>
    <w:rsid w:val="00040F87"/>
    <w:rsid w:val="000912E7"/>
    <w:rsid w:val="00127231"/>
    <w:rsid w:val="00214FBC"/>
    <w:rsid w:val="00220DA4"/>
    <w:rsid w:val="0025288B"/>
    <w:rsid w:val="0028484E"/>
    <w:rsid w:val="002B266C"/>
    <w:rsid w:val="002E4C4B"/>
    <w:rsid w:val="002F1ECE"/>
    <w:rsid w:val="00336312"/>
    <w:rsid w:val="00341CAA"/>
    <w:rsid w:val="00357BDB"/>
    <w:rsid w:val="003976F7"/>
    <w:rsid w:val="003B0171"/>
    <w:rsid w:val="003D0911"/>
    <w:rsid w:val="003D1975"/>
    <w:rsid w:val="003E4356"/>
    <w:rsid w:val="00415330"/>
    <w:rsid w:val="00471BD4"/>
    <w:rsid w:val="00480915"/>
    <w:rsid w:val="00481983"/>
    <w:rsid w:val="00533091"/>
    <w:rsid w:val="00536E2B"/>
    <w:rsid w:val="00613497"/>
    <w:rsid w:val="0063562C"/>
    <w:rsid w:val="0064682F"/>
    <w:rsid w:val="0064776A"/>
    <w:rsid w:val="006B711A"/>
    <w:rsid w:val="006C6860"/>
    <w:rsid w:val="006E2311"/>
    <w:rsid w:val="0070146A"/>
    <w:rsid w:val="00706409"/>
    <w:rsid w:val="007514E1"/>
    <w:rsid w:val="00780EB9"/>
    <w:rsid w:val="0079375E"/>
    <w:rsid w:val="007F306E"/>
    <w:rsid w:val="00835181"/>
    <w:rsid w:val="008A2C75"/>
    <w:rsid w:val="008C68F6"/>
    <w:rsid w:val="008E76B8"/>
    <w:rsid w:val="008F30FE"/>
    <w:rsid w:val="00927583"/>
    <w:rsid w:val="009704DA"/>
    <w:rsid w:val="009A527E"/>
    <w:rsid w:val="009B0BDC"/>
    <w:rsid w:val="00A37228"/>
    <w:rsid w:val="00A66883"/>
    <w:rsid w:val="00A756C1"/>
    <w:rsid w:val="00AD4143"/>
    <w:rsid w:val="00B71B89"/>
    <w:rsid w:val="00BF5BB1"/>
    <w:rsid w:val="00BF6AAE"/>
    <w:rsid w:val="00D1067B"/>
    <w:rsid w:val="00DC1393"/>
    <w:rsid w:val="00E007BD"/>
    <w:rsid w:val="00E17B12"/>
    <w:rsid w:val="00E728C1"/>
    <w:rsid w:val="00ED1A87"/>
    <w:rsid w:val="00F377E0"/>
    <w:rsid w:val="00F7644E"/>
    <w:rsid w:val="00FA3263"/>
    <w:rsid w:val="00FD23A8"/>
    <w:rsid w:val="00FD2DA2"/>
    <w:rsid w:val="01A86850"/>
    <w:rsid w:val="01B019DD"/>
    <w:rsid w:val="033B1EA1"/>
    <w:rsid w:val="03BB687C"/>
    <w:rsid w:val="03C26749"/>
    <w:rsid w:val="03DE3E67"/>
    <w:rsid w:val="058A2ADE"/>
    <w:rsid w:val="06B01156"/>
    <w:rsid w:val="08DB50B1"/>
    <w:rsid w:val="0B033068"/>
    <w:rsid w:val="0B620AC2"/>
    <w:rsid w:val="0B786794"/>
    <w:rsid w:val="0BC75C8A"/>
    <w:rsid w:val="0D5E608D"/>
    <w:rsid w:val="0DE6015F"/>
    <w:rsid w:val="0E140596"/>
    <w:rsid w:val="0FB52F69"/>
    <w:rsid w:val="0FDD0091"/>
    <w:rsid w:val="0FE20A4B"/>
    <w:rsid w:val="106559FF"/>
    <w:rsid w:val="107C719F"/>
    <w:rsid w:val="11765D4D"/>
    <w:rsid w:val="11811EF3"/>
    <w:rsid w:val="11897001"/>
    <w:rsid w:val="11913B88"/>
    <w:rsid w:val="12287FF8"/>
    <w:rsid w:val="12714A1B"/>
    <w:rsid w:val="12CE77D1"/>
    <w:rsid w:val="13185644"/>
    <w:rsid w:val="143616D4"/>
    <w:rsid w:val="1487720A"/>
    <w:rsid w:val="14923068"/>
    <w:rsid w:val="157C73C2"/>
    <w:rsid w:val="16287735"/>
    <w:rsid w:val="165C6729"/>
    <w:rsid w:val="173E1D38"/>
    <w:rsid w:val="180D108E"/>
    <w:rsid w:val="18384E23"/>
    <w:rsid w:val="18F2178B"/>
    <w:rsid w:val="1A530AF8"/>
    <w:rsid w:val="1B3415ED"/>
    <w:rsid w:val="1E0D1CF1"/>
    <w:rsid w:val="1E3329BF"/>
    <w:rsid w:val="1F2268EC"/>
    <w:rsid w:val="20004255"/>
    <w:rsid w:val="201A4968"/>
    <w:rsid w:val="211A2507"/>
    <w:rsid w:val="23447230"/>
    <w:rsid w:val="23496F38"/>
    <w:rsid w:val="24A301DC"/>
    <w:rsid w:val="25396066"/>
    <w:rsid w:val="25826DDD"/>
    <w:rsid w:val="26180859"/>
    <w:rsid w:val="268B72FA"/>
    <w:rsid w:val="277F7FEB"/>
    <w:rsid w:val="27EE58FD"/>
    <w:rsid w:val="28FA06F5"/>
    <w:rsid w:val="29823CA0"/>
    <w:rsid w:val="2B2826DA"/>
    <w:rsid w:val="2BBB31EA"/>
    <w:rsid w:val="2C00190A"/>
    <w:rsid w:val="2C8C16BD"/>
    <w:rsid w:val="2CB46704"/>
    <w:rsid w:val="2D14570A"/>
    <w:rsid w:val="2DED0FBA"/>
    <w:rsid w:val="2DEE2BBA"/>
    <w:rsid w:val="2E054EE9"/>
    <w:rsid w:val="2E7D7857"/>
    <w:rsid w:val="2EA51DBD"/>
    <w:rsid w:val="2F4C05D7"/>
    <w:rsid w:val="309A0DD7"/>
    <w:rsid w:val="30EC388A"/>
    <w:rsid w:val="317B24B4"/>
    <w:rsid w:val="31B40BE8"/>
    <w:rsid w:val="320E5107"/>
    <w:rsid w:val="32254962"/>
    <w:rsid w:val="328272F5"/>
    <w:rsid w:val="32E53F88"/>
    <w:rsid w:val="33E52504"/>
    <w:rsid w:val="34640C8B"/>
    <w:rsid w:val="35272C79"/>
    <w:rsid w:val="37F75199"/>
    <w:rsid w:val="39B1408A"/>
    <w:rsid w:val="3A9042E5"/>
    <w:rsid w:val="3B0F2B23"/>
    <w:rsid w:val="3BAB058E"/>
    <w:rsid w:val="3C1414CE"/>
    <w:rsid w:val="3CDC26C7"/>
    <w:rsid w:val="3DBD28DE"/>
    <w:rsid w:val="3E7A35BE"/>
    <w:rsid w:val="3F500BDE"/>
    <w:rsid w:val="3F821695"/>
    <w:rsid w:val="40BB0A72"/>
    <w:rsid w:val="4111320A"/>
    <w:rsid w:val="413E00DB"/>
    <w:rsid w:val="414B20A8"/>
    <w:rsid w:val="41791E18"/>
    <w:rsid w:val="41C879DC"/>
    <w:rsid w:val="41CD06A4"/>
    <w:rsid w:val="42E11372"/>
    <w:rsid w:val="42E779D0"/>
    <w:rsid w:val="445070A6"/>
    <w:rsid w:val="44F63814"/>
    <w:rsid w:val="45691758"/>
    <w:rsid w:val="4571518A"/>
    <w:rsid w:val="46295C00"/>
    <w:rsid w:val="46A45765"/>
    <w:rsid w:val="47C42225"/>
    <w:rsid w:val="47CA3D57"/>
    <w:rsid w:val="48E808EF"/>
    <w:rsid w:val="4B6229F4"/>
    <w:rsid w:val="4B925092"/>
    <w:rsid w:val="4BCA3D0A"/>
    <w:rsid w:val="4BE41202"/>
    <w:rsid w:val="4CEC5A08"/>
    <w:rsid w:val="4D412775"/>
    <w:rsid w:val="4D51305E"/>
    <w:rsid w:val="4E4879F0"/>
    <w:rsid w:val="4F267A7B"/>
    <w:rsid w:val="4F2D54D7"/>
    <w:rsid w:val="4F5F0DCA"/>
    <w:rsid w:val="50F95571"/>
    <w:rsid w:val="51100794"/>
    <w:rsid w:val="51D72B82"/>
    <w:rsid w:val="51DC3F80"/>
    <w:rsid w:val="52CE0189"/>
    <w:rsid w:val="53DF3A42"/>
    <w:rsid w:val="549748C8"/>
    <w:rsid w:val="55087253"/>
    <w:rsid w:val="55867102"/>
    <w:rsid w:val="55CA2864"/>
    <w:rsid w:val="55EB3BC7"/>
    <w:rsid w:val="574A262E"/>
    <w:rsid w:val="57C616C9"/>
    <w:rsid w:val="581A212E"/>
    <w:rsid w:val="594E6201"/>
    <w:rsid w:val="59BC0E70"/>
    <w:rsid w:val="59DB0946"/>
    <w:rsid w:val="5A441377"/>
    <w:rsid w:val="5B755655"/>
    <w:rsid w:val="5BB123BE"/>
    <w:rsid w:val="5DBC6C43"/>
    <w:rsid w:val="5DD126E4"/>
    <w:rsid w:val="5DD83D52"/>
    <w:rsid w:val="5F9A7BFD"/>
    <w:rsid w:val="5FF12DEE"/>
    <w:rsid w:val="60371966"/>
    <w:rsid w:val="60950994"/>
    <w:rsid w:val="60B04DB9"/>
    <w:rsid w:val="6228319A"/>
    <w:rsid w:val="635F750E"/>
    <w:rsid w:val="639812A4"/>
    <w:rsid w:val="647F13C6"/>
    <w:rsid w:val="64E856ED"/>
    <w:rsid w:val="657C131A"/>
    <w:rsid w:val="660F14D3"/>
    <w:rsid w:val="661E24F8"/>
    <w:rsid w:val="664D7231"/>
    <w:rsid w:val="6675387E"/>
    <w:rsid w:val="66C760C7"/>
    <w:rsid w:val="67076AE2"/>
    <w:rsid w:val="67A96C2F"/>
    <w:rsid w:val="67C87821"/>
    <w:rsid w:val="68A1303B"/>
    <w:rsid w:val="6957174D"/>
    <w:rsid w:val="69B24100"/>
    <w:rsid w:val="6A491C85"/>
    <w:rsid w:val="6D5D05C7"/>
    <w:rsid w:val="6DFA2101"/>
    <w:rsid w:val="6E84550D"/>
    <w:rsid w:val="6ED2035D"/>
    <w:rsid w:val="6F3D787A"/>
    <w:rsid w:val="702843A1"/>
    <w:rsid w:val="71311D63"/>
    <w:rsid w:val="71E94985"/>
    <w:rsid w:val="72883EF2"/>
    <w:rsid w:val="72BB3B67"/>
    <w:rsid w:val="73451F24"/>
    <w:rsid w:val="738578F9"/>
    <w:rsid w:val="73EB0C88"/>
    <w:rsid w:val="75753FAF"/>
    <w:rsid w:val="77BE04D4"/>
    <w:rsid w:val="788E2E73"/>
    <w:rsid w:val="7938636B"/>
    <w:rsid w:val="7B6E603C"/>
    <w:rsid w:val="7C3955B2"/>
    <w:rsid w:val="7F1E7AAB"/>
    <w:rsid w:val="7FE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autoRedefine/>
    <w:semiHidden/>
    <w:unhideWhenUsed/>
    <w:qFormat/>
    <w:uiPriority w:val="99"/>
    <w:rPr>
      <w:sz w:val="21"/>
      <w:szCs w:val="21"/>
    </w:rPr>
  </w:style>
  <w:style w:type="character" w:customStyle="1" w:styleId="9">
    <w:name w:val="页眉 字符"/>
    <w:basedOn w:val="7"/>
    <w:link w:val="4"/>
    <w:autoRedefine/>
    <w:semiHidden/>
    <w:qFormat/>
    <w:uiPriority w:val="99"/>
    <w:rPr>
      <w:sz w:val="18"/>
      <w:szCs w:val="18"/>
    </w:rPr>
  </w:style>
  <w:style w:type="character" w:customStyle="1" w:styleId="10">
    <w:name w:val="页脚 字符"/>
    <w:basedOn w:val="7"/>
    <w:link w:val="3"/>
    <w:autoRedefine/>
    <w:semiHidden/>
    <w:qFormat/>
    <w:uiPriority w:val="99"/>
    <w:rPr>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2198</Words>
  <Characters>12529</Characters>
  <Lines>104</Lines>
  <Paragraphs>29</Paragraphs>
  <TotalTime>3</TotalTime>
  <ScaleCrop>false</ScaleCrop>
  <LinksUpToDate>false</LinksUpToDate>
  <CharactersWithSpaces>14698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2017-03-01T11:52:00Z</dcterms:created>
  <dc:creator>qi</dc:creator>
  <cp:lastModifiedBy>机构办</cp:lastModifiedBy>
  <cp:lastPrinted>2020-12-11T02:09:00Z</cp:lastPrinted>
  <dcterms:modified xsi:type="dcterms:W3CDTF">2024-02-05T02:37:50Z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C5D94AEA5AC04317ABE6159807D9B231_13</vt:lpwstr>
  </property>
</Properties>
</file>